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" w:firstLineChars="100"/>
        <w:jc w:val="both"/>
        <w:rPr>
          <w:rFonts w:hint="eastAsia"/>
          <w:sz w:val="18"/>
          <w:szCs w:val="21"/>
          <w:lang w:eastAsia="zh-CN"/>
        </w:rPr>
      </w:pPr>
    </w:p>
    <w:p>
      <w:pPr>
        <w:ind w:firstLine="800" w:firstLineChars="200"/>
        <w:jc w:val="both"/>
        <w:rPr>
          <w:rFonts w:hint="eastAsia"/>
          <w:sz w:val="44"/>
          <w:szCs w:val="52"/>
          <w:lang w:eastAsia="zh-CN"/>
        </w:rPr>
      </w:pPr>
      <w:r>
        <w:rPr>
          <w:rFonts w:hint="eastAsia"/>
          <w:sz w:val="40"/>
          <w:szCs w:val="48"/>
          <w:lang w:eastAsia="zh-CN"/>
        </w:rPr>
        <w:t>湖北工业大学招生与就业指导处报名表</w:t>
      </w:r>
    </w:p>
    <w:p>
      <w:pPr>
        <w:ind w:firstLine="180" w:firstLineChars="100"/>
        <w:jc w:val="both"/>
        <w:rPr>
          <w:rFonts w:hint="eastAsia"/>
          <w:sz w:val="18"/>
          <w:szCs w:val="21"/>
          <w:lang w:eastAsia="zh-CN"/>
        </w:rPr>
      </w:pPr>
    </w:p>
    <w:tbl>
      <w:tblPr>
        <w:tblStyle w:val="4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07"/>
        <w:gridCol w:w="2101"/>
        <w:gridCol w:w="1124"/>
        <w:gridCol w:w="2286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9" w:hRule="atLeast"/>
        </w:trPr>
        <w:tc>
          <w:tcPr>
            <w:tcW w:w="130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40"/>
                <w:vertAlign w:val="baseline"/>
                <w:lang w:eastAsia="zh-CN"/>
              </w:rPr>
              <w:t>姓名</w:t>
            </w:r>
          </w:p>
        </w:tc>
        <w:tc>
          <w:tcPr>
            <w:tcW w:w="210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1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  <w:t>性别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0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4" w:hRule="atLeast"/>
        </w:trPr>
        <w:tc>
          <w:tcPr>
            <w:tcW w:w="130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40"/>
                <w:vertAlign w:val="baseline"/>
                <w:lang w:eastAsia="zh-CN"/>
              </w:rPr>
              <w:t>籍贯</w:t>
            </w:r>
          </w:p>
        </w:tc>
        <w:tc>
          <w:tcPr>
            <w:tcW w:w="210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1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  <w:t>院系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00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1" w:hRule="atLeast"/>
        </w:trPr>
        <w:tc>
          <w:tcPr>
            <w:tcW w:w="130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  <w:t>寝室号</w:t>
            </w:r>
          </w:p>
        </w:tc>
        <w:tc>
          <w:tcPr>
            <w:tcW w:w="210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1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  <w:t>手机号</w:t>
            </w:r>
          </w:p>
        </w:tc>
        <w:tc>
          <w:tcPr>
            <w:tcW w:w="228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00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9" w:hRule="atLeast"/>
        </w:trPr>
        <w:tc>
          <w:tcPr>
            <w:tcW w:w="1307" w:type="dxa"/>
            <w:textDirection w:val="tbRlV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  <w:t>特长</w:t>
            </w:r>
          </w:p>
          <w:p>
            <w:pPr>
              <w:numPr>
                <w:numId w:val="0"/>
              </w:numPr>
              <w:ind w:left="113" w:leftChars="0" w:right="113" w:firstLine="0"/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numPr>
                <w:numId w:val="0"/>
              </w:numPr>
              <w:spacing w:line="240" w:lineRule="auto"/>
              <w:ind w:left="113" w:leftChars="0" w:right="113" w:firstLine="0"/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numPr>
                <w:numId w:val="0"/>
              </w:numPr>
              <w:spacing w:line="240" w:lineRule="auto"/>
              <w:ind w:left="113" w:leftChars="0" w:right="113" w:firstLine="0"/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7211" w:type="dxa"/>
            <w:gridSpan w:val="4"/>
            <w:tcBorders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54" w:hRule="atLeast"/>
        </w:trPr>
        <w:tc>
          <w:tcPr>
            <w:tcW w:w="1307" w:type="dxa"/>
            <w:textDirection w:val="tbRlV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个人简介</w:t>
            </w:r>
          </w:p>
          <w:p>
            <w:pPr>
              <w:ind w:left="113" w:right="113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ind w:left="113" w:right="113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ind w:left="113" w:right="113"/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7211" w:type="dxa"/>
            <w:gridSpan w:val="4"/>
            <w:tcBorders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64" w:hRule="atLeast"/>
        </w:trPr>
        <w:tc>
          <w:tcPr>
            <w:tcW w:w="1307" w:type="dxa"/>
            <w:textDirection w:val="tbRlV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对学工助理岗位的认识</w:t>
            </w:r>
          </w:p>
          <w:p>
            <w:pPr>
              <w:ind w:left="113" w:right="113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ind w:left="113" w:right="113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ind w:left="113" w:right="113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ind w:left="113" w:right="113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ind w:left="113" w:right="113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ind w:left="113" w:right="113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7211" w:type="dxa"/>
            <w:gridSpan w:val="4"/>
            <w:tcBorders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003BB"/>
    <w:rsid w:val="65276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2017-09-04T03:56:16Z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